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9C2" w:rsidRDefault="008F09C2" w:rsidP="00BF5356">
      <w:pPr>
        <w:tabs>
          <w:tab w:val="center" w:pos="4680"/>
        </w:tabs>
        <w:suppressAutoHyphens/>
        <w:rPr>
          <w:rFonts w:ascii="Arial" w:hAnsi="Arial" w:cs="Arial"/>
          <w:sz w:val="24"/>
          <w:szCs w:val="24"/>
        </w:rPr>
      </w:pPr>
      <w:r>
        <w:rPr>
          <w:rFonts w:ascii="Arial" w:hAnsi="Arial" w:cs="Arial"/>
          <w:b/>
          <w:bCs/>
          <w:sz w:val="28"/>
          <w:szCs w:val="28"/>
        </w:rPr>
        <w:tab/>
      </w:r>
      <w:r w:rsidR="00774E3A">
        <w:rPr>
          <w:noProof/>
        </w:rPr>
        <mc:AlternateContent>
          <mc:Choice Requires="wps">
            <w:drawing>
              <wp:anchor distT="0" distB="0" distL="114300" distR="114300" simplePos="0" relativeHeight="251657216" behindDoc="0" locked="0" layoutInCell="1" allowOverlap="1">
                <wp:simplePos x="0" y="0"/>
                <wp:positionH relativeFrom="column">
                  <wp:posOffset>470535</wp:posOffset>
                </wp:positionH>
                <wp:positionV relativeFrom="paragraph">
                  <wp:posOffset>93345</wp:posOffset>
                </wp:positionV>
                <wp:extent cx="5410200" cy="457200"/>
                <wp:effectExtent l="13335" t="7620" r="571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57200"/>
                        </a:xfrm>
                        <a:prstGeom prst="rect">
                          <a:avLst/>
                        </a:prstGeom>
                        <a:solidFill>
                          <a:srgbClr val="FFFFFF"/>
                        </a:solidFill>
                        <a:ln w="9525">
                          <a:solidFill>
                            <a:srgbClr val="000000"/>
                          </a:solidFill>
                          <a:miter lim="800000"/>
                          <a:headEnd/>
                          <a:tailEnd/>
                        </a:ln>
                      </wps:spPr>
                      <wps:txbx>
                        <w:txbxContent>
                          <w:p w:rsidR="008F09C2" w:rsidRDefault="008F09C2">
                            <w:pPr>
                              <w:pStyle w:val="BodyText"/>
                            </w:pPr>
                            <w:r>
                              <w:t>Select the applicable products, edit, and insert into the designated location in Part 2 of the appropriate casework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05pt;margin-top:7.35pt;width:42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">
                <v:textbox>
                  <w:txbxContent>
                    <w:p w:rsidR="008F09C2" w:rsidRDefault="008F09C2">
                      <w:pPr>
                        <w:pStyle w:val="BodyText"/>
                      </w:pPr>
                      <w:r>
                        <w:t>Select the applicable products, edit, and insert into the designated location in Part 2 of the appropriate casework specification.</w:t>
                      </w:r>
                    </w:p>
                  </w:txbxContent>
                </v:textbox>
              </v:shape>
            </w:pict>
          </mc:Fallback>
        </mc:AlternateContent>
      </w:r>
    </w:p>
    <w:p w:rsidR="008F09C2" w:rsidRDefault="008F09C2">
      <w:pPr>
        <w:tabs>
          <w:tab w:val="left" w:pos="-720"/>
        </w:tabs>
        <w:suppressAutoHyphens/>
        <w:rPr>
          <w:rFonts w:ascii="Arial" w:hAnsi="Arial" w:cs="Arial"/>
          <w:sz w:val="24"/>
          <w:szCs w:val="24"/>
        </w:rPr>
      </w:pPr>
    </w:p>
    <w:p w:rsidR="008F09C2" w:rsidRDefault="008F09C2">
      <w:pPr>
        <w:tabs>
          <w:tab w:val="left" w:pos="-720"/>
        </w:tabs>
        <w:suppressAutoHyphens/>
        <w:rPr>
          <w:rFonts w:ascii="Arial" w:hAnsi="Arial" w:cs="Arial"/>
          <w:sz w:val="24"/>
          <w:szCs w:val="24"/>
        </w:rPr>
      </w:pPr>
    </w:p>
    <w:p w:rsidR="008F09C2" w:rsidRDefault="008F09C2">
      <w:pPr>
        <w:tabs>
          <w:tab w:val="left" w:pos="-720"/>
        </w:tabs>
        <w:suppressAutoHyphens/>
        <w:rPr>
          <w:rFonts w:ascii="Arial" w:hAnsi="Arial" w:cs="Arial"/>
          <w:sz w:val="24"/>
          <w:szCs w:val="24"/>
        </w:rPr>
      </w:pPr>
    </w:p>
    <w:p w:rsidR="008F09C2" w:rsidRDefault="008F09C2">
      <w:pPr>
        <w:pStyle w:val="Heading3"/>
      </w:pPr>
      <w:r>
        <w:t>ACCESSORY EQUIPMENT</w:t>
      </w:r>
    </w:p>
    <w:p w:rsidR="008F09C2" w:rsidRDefault="008F09C2">
      <w:pPr>
        <w:tabs>
          <w:tab w:val="left" w:pos="-720"/>
        </w:tabs>
        <w:suppressAutoHyphens/>
        <w:rPr>
          <w:rFonts w:ascii="Arial" w:hAnsi="Arial" w:cs="Arial"/>
          <w:sz w:val="24"/>
          <w:szCs w:val="24"/>
        </w:rPr>
      </w:pPr>
    </w:p>
    <w:p w:rsidR="008F09C2" w:rsidRDefault="008F09C2">
      <w:pPr>
        <w:tabs>
          <w:tab w:val="left" w:pos="-720"/>
          <w:tab w:val="left" w:pos="0"/>
          <w:tab w:val="left" w:pos="720"/>
        </w:tabs>
        <w:suppressAutoHyphens/>
        <w:ind w:left="1440" w:hanging="1440"/>
        <w:rPr>
          <w:rFonts w:ascii="Arial" w:hAnsi="Arial" w:cs="Arial"/>
          <w:sz w:val="24"/>
          <w:szCs w:val="24"/>
        </w:rPr>
      </w:pPr>
      <w:r>
        <w:rPr>
          <w:rFonts w:ascii="Arial" w:hAnsi="Arial" w:cs="Arial"/>
          <w:sz w:val="24"/>
          <w:szCs w:val="24"/>
        </w:rPr>
        <w:tab/>
        <w:t>A.</w:t>
      </w:r>
      <w:r>
        <w:rPr>
          <w:rFonts w:ascii="Arial" w:hAnsi="Arial" w:cs="Arial"/>
          <w:sz w:val="24"/>
          <w:szCs w:val="24"/>
        </w:rPr>
        <w:tab/>
        <w:t xml:space="preserve">Reagent Racks:  Single faced unit at wall tables, double faced unit at center tables; open front or enclosed as indicated; height and depth of units per manufacturer's standard. </w:t>
      </w:r>
    </w:p>
    <w:p w:rsidR="008F09C2" w:rsidRDefault="008F09C2">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1.</w:t>
      </w:r>
      <w:r>
        <w:rPr>
          <w:rFonts w:ascii="Arial" w:hAnsi="Arial" w:cs="Arial"/>
          <w:sz w:val="24"/>
          <w:szCs w:val="24"/>
        </w:rPr>
        <w:tab/>
        <w:t>Uprights:  1-1/2" and 6" thick, double wall construction of cold rolled steel.  Include access panel on inside of upright for access to fasteners to table top, and provide channel shaped molding of non-absorbent, black vinyl at base of upright.</w:t>
      </w:r>
    </w:p>
    <w:p w:rsidR="008F09C2" w:rsidRDefault="008F09C2">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2.</w:t>
      </w:r>
      <w:r>
        <w:rPr>
          <w:rFonts w:ascii="Arial" w:hAnsi="Arial" w:cs="Arial"/>
          <w:sz w:val="24"/>
          <w:szCs w:val="24"/>
        </w:rPr>
        <w:tab/>
        <w:t>Front panels on enclosed racks:  6-3/4" high cold rolled steel with return flanges all sides.  Attach with screws to standards and to underside of top shelf.</w:t>
      </w:r>
    </w:p>
    <w:p w:rsidR="008F09C2" w:rsidRDefault="008F09C2">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3.</w:t>
      </w:r>
      <w:r>
        <w:rPr>
          <w:rFonts w:ascii="Arial" w:hAnsi="Arial" w:cs="Arial"/>
          <w:sz w:val="24"/>
          <w:szCs w:val="24"/>
        </w:rPr>
        <w:tab/>
        <w:t>Finish on metal upr</w:t>
      </w:r>
      <w:r w:rsidR="00774E3A">
        <w:rPr>
          <w:rFonts w:ascii="Arial" w:hAnsi="Arial" w:cs="Arial"/>
          <w:sz w:val="24"/>
          <w:szCs w:val="24"/>
        </w:rPr>
        <w:t>ights and front panels:  Powder</w:t>
      </w:r>
      <w:r>
        <w:rPr>
          <w:rFonts w:ascii="Arial" w:hAnsi="Arial" w:cs="Arial"/>
          <w:sz w:val="24"/>
          <w:szCs w:val="24"/>
        </w:rPr>
        <w:t>coat of color selected from manufacturer's full range of standard colors.</w:t>
      </w:r>
    </w:p>
    <w:p w:rsidR="008F09C2" w:rsidRDefault="00774E3A">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4.</w:t>
      </w:r>
      <w:r>
        <w:rPr>
          <w:rFonts w:ascii="Arial" w:hAnsi="Arial" w:cs="Arial"/>
          <w:sz w:val="24"/>
          <w:szCs w:val="24"/>
        </w:rPr>
        <w:tab/>
        <w:t>Tops:  Chemical</w:t>
      </w:r>
      <w:r w:rsidR="008F09C2">
        <w:rPr>
          <w:rFonts w:ascii="Arial" w:hAnsi="Arial" w:cs="Arial"/>
          <w:sz w:val="24"/>
          <w:szCs w:val="24"/>
        </w:rPr>
        <w:t xml:space="preserve"> resistant, black</w:t>
      </w:r>
      <w:r>
        <w:rPr>
          <w:rFonts w:ascii="Arial" w:hAnsi="Arial" w:cs="Arial"/>
          <w:sz w:val="24"/>
          <w:szCs w:val="24"/>
        </w:rPr>
        <w:t>,</w:t>
      </w:r>
      <w:bookmarkStart w:id="0" w:name="_GoBack"/>
      <w:bookmarkEnd w:id="0"/>
      <w:r w:rsidR="008F09C2">
        <w:rPr>
          <w:rFonts w:ascii="Arial" w:hAnsi="Arial" w:cs="Arial"/>
          <w:sz w:val="24"/>
          <w:szCs w:val="24"/>
        </w:rPr>
        <w:t xml:space="preserve"> high pressure laminate tops on enclosed racks; same material as work surface for tops on open front racks.</w:t>
      </w:r>
    </w:p>
    <w:p w:rsidR="00BF5356" w:rsidRDefault="00BF5356">
      <w:pPr>
        <w:tabs>
          <w:tab w:val="left" w:pos="-720"/>
          <w:tab w:val="left" w:pos="0"/>
          <w:tab w:val="left" w:pos="720"/>
        </w:tabs>
        <w:suppressAutoHyphens/>
        <w:ind w:left="1440" w:hanging="1440"/>
        <w:rPr>
          <w:rFonts w:ascii="Arial" w:hAnsi="Arial" w:cs="Arial"/>
          <w:sz w:val="24"/>
          <w:szCs w:val="24"/>
        </w:rPr>
      </w:pPr>
    </w:p>
    <w:p w:rsidR="008F09C2" w:rsidRDefault="008F09C2">
      <w:pPr>
        <w:tabs>
          <w:tab w:val="left" w:pos="-720"/>
          <w:tab w:val="left" w:pos="0"/>
          <w:tab w:val="left" w:pos="720"/>
        </w:tabs>
        <w:suppressAutoHyphens/>
        <w:ind w:left="1440" w:hanging="1440"/>
        <w:rPr>
          <w:rFonts w:ascii="Arial" w:hAnsi="Arial" w:cs="Arial"/>
          <w:sz w:val="24"/>
          <w:szCs w:val="24"/>
        </w:rPr>
      </w:pPr>
      <w:r>
        <w:rPr>
          <w:rFonts w:ascii="Arial" w:hAnsi="Arial" w:cs="Arial"/>
          <w:sz w:val="24"/>
          <w:szCs w:val="24"/>
        </w:rPr>
        <w:tab/>
        <w:t>B.</w:t>
      </w:r>
      <w:r>
        <w:rPr>
          <w:rFonts w:ascii="Arial" w:hAnsi="Arial" w:cs="Arial"/>
          <w:sz w:val="24"/>
          <w:szCs w:val="24"/>
        </w:rPr>
        <w:tab/>
        <w:t>Pegboards:</w:t>
      </w:r>
    </w:p>
    <w:p w:rsidR="008F09C2" w:rsidRDefault="00774E3A">
      <w:pPr>
        <w:tabs>
          <w:tab w:val="left" w:pos="-720"/>
        </w:tabs>
        <w:suppressAutoHyphen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927735</wp:posOffset>
                </wp:positionH>
                <wp:positionV relativeFrom="paragraph">
                  <wp:posOffset>48895</wp:posOffset>
                </wp:positionV>
                <wp:extent cx="4800600" cy="685800"/>
                <wp:effectExtent l="13335" t="10795" r="571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85800"/>
                        </a:xfrm>
                        <a:prstGeom prst="rect">
                          <a:avLst/>
                        </a:prstGeom>
                        <a:solidFill>
                          <a:srgbClr val="FFFFFF"/>
                        </a:solidFill>
                        <a:ln w="9525">
                          <a:solidFill>
                            <a:srgbClr val="000000"/>
                          </a:solidFill>
                          <a:miter lim="800000"/>
                          <a:headEnd/>
                          <a:tailEnd/>
                        </a:ln>
                      </wps:spPr>
                      <wps:txbx>
                        <w:txbxContent>
                          <w:p w:rsidR="008F09C2" w:rsidRDefault="008F09C2">
                            <w:pPr>
                              <w:pStyle w:val="BodyText"/>
                            </w:pPr>
                            <w:r>
                              <w:t xml:space="preserve">Indicate on drawings or insert in this paragraph the size of pegboard per manufacturer's standards.  The size of board will establish the number of each size of pegs - see </w:t>
                            </w:r>
                            <w:r w:rsidR="00BF5356">
                              <w:t>product specification</w:t>
                            </w:r>
                            <w:r>
                              <w:t xml:space="preserve"> catalog.</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3.05pt;margin-top:3.85pt;width:37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">
                <v:textbox>
                  <w:txbxContent>
                    <w:p w:rsidR="008F09C2" w:rsidRDefault="008F09C2">
                      <w:pPr>
                        <w:pStyle w:val="BodyText"/>
                      </w:pPr>
                      <w:r>
                        <w:t xml:space="preserve">Indicate on drawings or insert in this paragraph the size of pegboard per manufacturer's standards.  The size of board will establish the number of each size of pegs - see </w:t>
                      </w:r>
                      <w:r w:rsidR="00BF5356">
                        <w:t>product specification</w:t>
                      </w:r>
                      <w:r>
                        <w:t xml:space="preserve"> catalog.</w:t>
                      </w:r>
                      <w:r>
                        <w:tab/>
                      </w:r>
                    </w:p>
                  </w:txbxContent>
                </v:textbox>
              </v:shape>
            </w:pict>
          </mc:Fallback>
        </mc:AlternateContent>
      </w:r>
    </w:p>
    <w:p w:rsidR="008F09C2" w:rsidRDefault="008F09C2">
      <w:pPr>
        <w:tabs>
          <w:tab w:val="left" w:pos="-720"/>
        </w:tabs>
        <w:suppressAutoHyphens/>
        <w:rPr>
          <w:rFonts w:ascii="Arial" w:hAnsi="Arial" w:cs="Arial"/>
          <w:sz w:val="24"/>
          <w:szCs w:val="24"/>
        </w:rPr>
      </w:pPr>
    </w:p>
    <w:p w:rsidR="008F09C2" w:rsidRDefault="008F09C2">
      <w:pPr>
        <w:tabs>
          <w:tab w:val="left" w:pos="-720"/>
        </w:tabs>
        <w:suppressAutoHyphens/>
        <w:rPr>
          <w:rFonts w:ascii="Arial" w:hAnsi="Arial" w:cs="Arial"/>
          <w:sz w:val="24"/>
          <w:szCs w:val="24"/>
        </w:rPr>
      </w:pPr>
    </w:p>
    <w:p w:rsidR="008F09C2" w:rsidRDefault="008F09C2">
      <w:pPr>
        <w:tabs>
          <w:tab w:val="left" w:pos="-720"/>
        </w:tabs>
        <w:suppressAutoHyphens/>
        <w:rPr>
          <w:rFonts w:ascii="Arial" w:hAnsi="Arial" w:cs="Arial"/>
          <w:sz w:val="24"/>
          <w:szCs w:val="24"/>
        </w:rPr>
      </w:pPr>
    </w:p>
    <w:p w:rsidR="008F09C2" w:rsidRDefault="008F09C2">
      <w:pPr>
        <w:tabs>
          <w:tab w:val="left" w:pos="-720"/>
        </w:tabs>
        <w:suppressAutoHyphens/>
        <w:rPr>
          <w:rFonts w:ascii="Arial" w:hAnsi="Arial" w:cs="Arial"/>
          <w:sz w:val="24"/>
          <w:szCs w:val="24"/>
        </w:rPr>
      </w:pPr>
    </w:p>
    <w:p w:rsidR="008F09C2" w:rsidRDefault="008F09C2">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1.</w:t>
      </w:r>
      <w:r>
        <w:rPr>
          <w:rFonts w:ascii="Arial" w:hAnsi="Arial" w:cs="Arial"/>
          <w:sz w:val="24"/>
          <w:szCs w:val="24"/>
        </w:rPr>
        <w:tab/>
        <w:t>Board:  Epoxy resin board finished on face and edges.  Where exposed, finish back with slightly different surface texture and bevel bottom edges.</w:t>
      </w:r>
    </w:p>
    <w:p w:rsidR="008F09C2" w:rsidRDefault="008F09C2">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2.</w:t>
      </w:r>
      <w:r>
        <w:rPr>
          <w:rFonts w:ascii="Arial" w:hAnsi="Arial" w:cs="Arial"/>
          <w:sz w:val="24"/>
          <w:szCs w:val="24"/>
        </w:rPr>
        <w:tab/>
        <w:t>Pegs:  Black polypropylene pegs in 5", 6-1/2" and 8" lengths, with glassware protector base.  Base of pegs shall be two prong style for mechanical attachment.  Do not bond pegs to board.</w:t>
      </w:r>
    </w:p>
    <w:p w:rsidR="008F09C2" w:rsidRDefault="008F09C2">
      <w:pPr>
        <w:tabs>
          <w:tab w:val="left" w:pos="-720"/>
        </w:tabs>
        <w:suppressAutoHyphens/>
        <w:rPr>
          <w:rFonts w:ascii="Arial" w:hAnsi="Arial" w:cs="Arial"/>
          <w:sz w:val="24"/>
          <w:szCs w:val="24"/>
        </w:rPr>
      </w:pPr>
    </w:p>
    <w:p w:rsidR="008F09C2" w:rsidRDefault="008F09C2">
      <w:pPr>
        <w:tabs>
          <w:tab w:val="left" w:pos="-720"/>
          <w:tab w:val="left" w:pos="0"/>
          <w:tab w:val="left" w:pos="720"/>
        </w:tabs>
        <w:suppressAutoHyphens/>
        <w:ind w:left="1440" w:hanging="1440"/>
        <w:rPr>
          <w:rFonts w:ascii="Arial" w:hAnsi="Arial" w:cs="Arial"/>
          <w:sz w:val="24"/>
          <w:szCs w:val="24"/>
        </w:rPr>
      </w:pPr>
      <w:r>
        <w:rPr>
          <w:rFonts w:ascii="Arial" w:hAnsi="Arial" w:cs="Arial"/>
          <w:sz w:val="24"/>
          <w:szCs w:val="24"/>
        </w:rPr>
        <w:tab/>
        <w:t>C.</w:t>
      </w:r>
      <w:r>
        <w:rPr>
          <w:rFonts w:ascii="Arial" w:hAnsi="Arial" w:cs="Arial"/>
          <w:sz w:val="24"/>
          <w:szCs w:val="24"/>
        </w:rPr>
        <w:tab/>
        <w:t>Service Support Struts:  Heavy 1/4" x 1-1/2" steel channel uprights.</w:t>
      </w:r>
    </w:p>
    <w:p w:rsidR="008F09C2" w:rsidRDefault="008F09C2">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1.</w:t>
      </w:r>
      <w:r>
        <w:rPr>
          <w:rFonts w:ascii="Arial" w:hAnsi="Arial" w:cs="Arial"/>
          <w:sz w:val="24"/>
          <w:szCs w:val="24"/>
        </w:rPr>
        <w:tab/>
        <w:t>Fasten at top and bottom with U-shaped spreader and bolts, designed to support tops, box curbs, troughs, hoods, or other heavy loads.</w:t>
      </w:r>
    </w:p>
    <w:p w:rsidR="008F09C2" w:rsidRDefault="008F09C2">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2.</w:t>
      </w:r>
      <w:r>
        <w:rPr>
          <w:rFonts w:ascii="Arial" w:hAnsi="Arial" w:cs="Arial"/>
          <w:sz w:val="24"/>
          <w:szCs w:val="24"/>
        </w:rPr>
        <w:tab/>
        <w:t>Service piping and drain line hanger supports are to be provided by contractor providing these services.</w:t>
      </w:r>
    </w:p>
    <w:p w:rsidR="00BF5356" w:rsidRDefault="008F09C2">
      <w:pPr>
        <w:pStyle w:val="Heading2"/>
      </w:pPr>
      <w:r>
        <w:tab/>
      </w:r>
    </w:p>
    <w:p w:rsidR="008F09C2" w:rsidRDefault="008F09C2" w:rsidP="00BF5356">
      <w:pPr>
        <w:pStyle w:val="Heading2"/>
        <w:jc w:val="center"/>
      </w:pPr>
      <w:r>
        <w:t>END OF APPENDIX D</w:t>
      </w:r>
    </w:p>
    <w:sectPr w:rsidR="008F09C2" w:rsidSect="00BF5356">
      <w:headerReference w:type="default" r:id="rId7"/>
      <w:footerReference w:type="default" r:id="rId8"/>
      <w:pgSz w:w="12240" w:h="15840" w:code="1"/>
      <w:pgMar w:top="216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6EB" w:rsidRDefault="00B536EB">
      <w:pPr>
        <w:spacing w:line="20" w:lineRule="exact"/>
        <w:rPr>
          <w:sz w:val="24"/>
          <w:szCs w:val="24"/>
        </w:rPr>
      </w:pPr>
    </w:p>
  </w:endnote>
  <w:endnote w:type="continuationSeparator" w:id="0">
    <w:p w:rsidR="00B536EB" w:rsidRDefault="00B536EB">
      <w:r>
        <w:rPr>
          <w:sz w:val="24"/>
          <w:szCs w:val="24"/>
        </w:rPr>
        <w:t xml:space="preserve"> </w:t>
      </w:r>
    </w:p>
  </w:endnote>
  <w:endnote w:type="continuationNotice" w:id="1">
    <w:p w:rsidR="00B536EB" w:rsidRDefault="00B536EB">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C2" w:rsidRPr="00BF5356" w:rsidRDefault="00613E0A" w:rsidP="00BF5356">
    <w:pPr>
      <w:pStyle w:val="Footer"/>
      <w:jc w:val="right"/>
      <w:rPr>
        <w:rFonts w:ascii="Arial" w:hAnsi="Arial" w:cs="Arial"/>
        <w:sz w:val="18"/>
        <w:szCs w:val="18"/>
      </w:rPr>
    </w:pPr>
    <w:r w:rsidRPr="00BF5356">
      <w:rPr>
        <w:rFonts w:ascii="Arial" w:hAnsi="Arial" w:cs="Arial"/>
        <w:sz w:val="18"/>
        <w:szCs w:val="18"/>
      </w:rPr>
      <w:fldChar w:fldCharType="begin"/>
    </w:r>
    <w:r w:rsidR="00BF5356" w:rsidRPr="00BF5356">
      <w:rPr>
        <w:rFonts w:ascii="Arial" w:hAnsi="Arial" w:cs="Arial"/>
        <w:sz w:val="18"/>
        <w:szCs w:val="18"/>
      </w:rPr>
      <w:instrText xml:space="preserve"> PAGE   \* MERGEFORMAT </w:instrText>
    </w:r>
    <w:r w:rsidRPr="00BF5356">
      <w:rPr>
        <w:rFonts w:ascii="Arial" w:hAnsi="Arial" w:cs="Arial"/>
        <w:sz w:val="18"/>
        <w:szCs w:val="18"/>
      </w:rPr>
      <w:fldChar w:fldCharType="separate"/>
    </w:r>
    <w:r w:rsidR="00774E3A">
      <w:rPr>
        <w:rFonts w:ascii="Arial" w:hAnsi="Arial" w:cs="Arial"/>
        <w:noProof/>
        <w:sz w:val="18"/>
        <w:szCs w:val="18"/>
      </w:rPr>
      <w:t>1</w:t>
    </w:r>
    <w:r w:rsidRPr="00BF5356">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6EB" w:rsidRDefault="00B536EB">
      <w:r>
        <w:rPr>
          <w:sz w:val="24"/>
          <w:szCs w:val="24"/>
        </w:rPr>
        <w:separator/>
      </w:r>
    </w:p>
  </w:footnote>
  <w:footnote w:type="continuationSeparator" w:id="0">
    <w:p w:rsidR="00B536EB" w:rsidRDefault="00B53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56" w:rsidRPr="00D11C66" w:rsidRDefault="00AC6FE3" w:rsidP="00BF5356">
    <w:pPr>
      <w:pStyle w:val="Header"/>
      <w:tabs>
        <w:tab w:val="clear" w:pos="4320"/>
        <w:tab w:val="clear" w:pos="8640"/>
        <w:tab w:val="center" w:pos="-990"/>
        <w:tab w:val="right" w:pos="9360"/>
      </w:tabs>
      <w:rPr>
        <w:rFonts w:ascii="Arial" w:hAnsi="Arial" w:cs="Arial"/>
        <w:sz w:val="24"/>
        <w:szCs w:val="24"/>
      </w:rPr>
    </w:pPr>
    <w:r>
      <w:rPr>
        <w:rFonts w:ascii="Arial" w:hAnsi="Arial" w:cs="Arial"/>
        <w:sz w:val="24"/>
        <w:szCs w:val="24"/>
      </w:rPr>
      <w:t>Hamilton</w:t>
    </w:r>
    <w:r w:rsidR="00BF5356" w:rsidRPr="00D11C66">
      <w:rPr>
        <w:rFonts w:ascii="Arial" w:hAnsi="Arial" w:cs="Arial"/>
        <w:sz w:val="24"/>
        <w:szCs w:val="24"/>
      </w:rPr>
      <w:t xml:space="preserve"> </w:t>
    </w:r>
    <w:r w:rsidR="00774E3A">
      <w:rPr>
        <w:rFonts w:ascii="Arial" w:hAnsi="Arial" w:cs="Arial"/>
        <w:sz w:val="24"/>
        <w:szCs w:val="24"/>
      </w:rPr>
      <w:t>Laboratory Solutions</w:t>
    </w:r>
    <w:r w:rsidR="00BF5356" w:rsidRPr="00D11C66">
      <w:rPr>
        <w:rFonts w:ascii="Arial" w:hAnsi="Arial" w:cs="Arial"/>
        <w:sz w:val="24"/>
        <w:szCs w:val="24"/>
      </w:rPr>
      <w:tab/>
    </w:r>
    <w:r w:rsidR="00BF5356">
      <w:rPr>
        <w:rFonts w:ascii="Arial" w:hAnsi="Arial" w:cs="Arial"/>
        <w:sz w:val="24"/>
        <w:szCs w:val="24"/>
      </w:rPr>
      <w:t>Appendix D</w:t>
    </w:r>
  </w:p>
  <w:p w:rsidR="00BF5356" w:rsidRPr="00D11C66" w:rsidRDefault="00BF5356" w:rsidP="00BF5356">
    <w:pPr>
      <w:pStyle w:val="Header"/>
      <w:tabs>
        <w:tab w:val="clear" w:pos="4320"/>
        <w:tab w:val="clear" w:pos="8640"/>
        <w:tab w:val="right" w:pos="9360"/>
      </w:tabs>
      <w:rPr>
        <w:rFonts w:ascii="Arial" w:hAnsi="Arial" w:cs="Arial"/>
        <w:sz w:val="24"/>
        <w:szCs w:val="24"/>
      </w:rPr>
    </w:pPr>
    <w:r>
      <w:rPr>
        <w:rFonts w:ascii="Arial" w:hAnsi="Arial" w:cs="Arial"/>
        <w:sz w:val="24"/>
        <w:szCs w:val="24"/>
      </w:rPr>
      <w:t>Accessory Equipment</w:t>
    </w:r>
    <w:r w:rsidRPr="00D11C66">
      <w:rPr>
        <w:rFonts w:ascii="Arial" w:hAnsi="Arial" w:cs="Arial"/>
        <w:sz w:val="24"/>
        <w:szCs w:val="24"/>
      </w:rPr>
      <w:tab/>
    </w:r>
    <w:r w:rsidR="00774E3A">
      <w:rPr>
        <w:rFonts w:ascii="Arial" w:hAnsi="Arial" w:cs="Arial"/>
        <w:sz w:val="24"/>
        <w:szCs w:val="24"/>
      </w:rPr>
      <w:t>V. 2017 – 1109</w:t>
    </w:r>
  </w:p>
  <w:p w:rsidR="008F09C2" w:rsidRPr="008F09C2" w:rsidRDefault="00BF5356" w:rsidP="00BF5356">
    <w:pPr>
      <w:tabs>
        <w:tab w:val="left" w:pos="-720"/>
      </w:tabs>
      <w:suppressAutoHyphens/>
      <w:rPr>
        <w:rFonts w:ascii="Arial" w:hAnsi="Arial" w:cs="Arial"/>
        <w:sz w:val="24"/>
        <w:szCs w:val="24"/>
      </w:rPr>
    </w:pPr>
    <w:r w:rsidRPr="00D11C66">
      <w:rPr>
        <w:rFonts w:ascii="Arial" w:hAnsi="Arial" w:cs="Arial"/>
        <w:sz w:val="24"/>
        <w:szCs w:val="24"/>
      </w:rPr>
      <w:t>Specifications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92"/>
    <w:rsid w:val="002620C3"/>
    <w:rsid w:val="002A6392"/>
    <w:rsid w:val="00424BAE"/>
    <w:rsid w:val="00551865"/>
    <w:rsid w:val="00613E0A"/>
    <w:rsid w:val="00774E3A"/>
    <w:rsid w:val="008F09C2"/>
    <w:rsid w:val="00AC6FE3"/>
    <w:rsid w:val="00B536EB"/>
    <w:rsid w:val="00BF5356"/>
    <w:rsid w:val="00EA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E0A"/>
    <w:pPr>
      <w:widowControl w:val="0"/>
      <w:autoSpaceDE w:val="0"/>
      <w:autoSpaceDN w:val="0"/>
    </w:pPr>
    <w:rPr>
      <w:rFonts w:ascii="Courier New" w:hAnsi="Courier New" w:cs="Courier New"/>
    </w:rPr>
  </w:style>
  <w:style w:type="paragraph" w:styleId="Heading1">
    <w:name w:val="heading 1"/>
    <w:basedOn w:val="Normal"/>
    <w:next w:val="Normal"/>
    <w:qFormat/>
    <w:rsid w:val="00613E0A"/>
    <w:pPr>
      <w:keepNext/>
      <w:tabs>
        <w:tab w:val="left" w:pos="-720"/>
      </w:tabs>
      <w:suppressAutoHyphens/>
      <w:jc w:val="right"/>
      <w:outlineLvl w:val="0"/>
    </w:pPr>
    <w:rPr>
      <w:rFonts w:ascii="Arial" w:hAnsi="Arial" w:cs="Arial"/>
      <w:sz w:val="24"/>
      <w:szCs w:val="24"/>
    </w:rPr>
  </w:style>
  <w:style w:type="paragraph" w:styleId="Heading2">
    <w:name w:val="heading 2"/>
    <w:basedOn w:val="Normal"/>
    <w:next w:val="Normal"/>
    <w:qFormat/>
    <w:rsid w:val="00613E0A"/>
    <w:pPr>
      <w:keepNext/>
      <w:tabs>
        <w:tab w:val="center" w:pos="4680"/>
      </w:tabs>
      <w:suppressAutoHyphens/>
      <w:outlineLvl w:val="1"/>
    </w:pPr>
    <w:rPr>
      <w:rFonts w:ascii="Arial" w:hAnsi="Arial" w:cs="Arial"/>
      <w:sz w:val="24"/>
      <w:szCs w:val="24"/>
    </w:rPr>
  </w:style>
  <w:style w:type="paragraph" w:styleId="Heading3">
    <w:name w:val="heading 3"/>
    <w:basedOn w:val="Normal"/>
    <w:next w:val="Normal"/>
    <w:qFormat/>
    <w:rsid w:val="00613E0A"/>
    <w:pPr>
      <w:keepNext/>
      <w:tabs>
        <w:tab w:val="left" w:pos="-720"/>
      </w:tabs>
      <w:suppressAutoHyphens/>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13E0A"/>
    <w:rPr>
      <w:sz w:val="24"/>
      <w:szCs w:val="24"/>
    </w:rPr>
  </w:style>
  <w:style w:type="character" w:styleId="EndnoteReference">
    <w:name w:val="endnote reference"/>
    <w:basedOn w:val="DefaultParagraphFont"/>
    <w:semiHidden/>
    <w:rsid w:val="00613E0A"/>
    <w:rPr>
      <w:rFonts w:cs="Times New Roman"/>
      <w:vertAlign w:val="superscript"/>
    </w:rPr>
  </w:style>
  <w:style w:type="paragraph" w:styleId="FootnoteText">
    <w:name w:val="footnote text"/>
    <w:basedOn w:val="Normal"/>
    <w:semiHidden/>
    <w:rsid w:val="00613E0A"/>
    <w:rPr>
      <w:sz w:val="24"/>
      <w:szCs w:val="24"/>
    </w:rPr>
  </w:style>
  <w:style w:type="character" w:styleId="FootnoteReference">
    <w:name w:val="footnote reference"/>
    <w:basedOn w:val="DefaultParagraphFont"/>
    <w:semiHidden/>
    <w:rsid w:val="00613E0A"/>
    <w:rPr>
      <w:rFonts w:cs="Times New Roman"/>
      <w:vertAlign w:val="superscript"/>
    </w:rPr>
  </w:style>
  <w:style w:type="paragraph" w:styleId="TOC1">
    <w:name w:val="toc 1"/>
    <w:basedOn w:val="Normal"/>
    <w:next w:val="Normal"/>
    <w:autoRedefine/>
    <w:semiHidden/>
    <w:rsid w:val="00613E0A"/>
    <w:pPr>
      <w:tabs>
        <w:tab w:val="right" w:leader="dot" w:pos="9360"/>
      </w:tabs>
      <w:suppressAutoHyphens/>
      <w:spacing w:before="480"/>
      <w:ind w:left="720" w:right="720" w:hanging="720"/>
    </w:pPr>
  </w:style>
  <w:style w:type="paragraph" w:styleId="TOC2">
    <w:name w:val="toc 2"/>
    <w:basedOn w:val="Normal"/>
    <w:next w:val="Normal"/>
    <w:autoRedefine/>
    <w:semiHidden/>
    <w:rsid w:val="00613E0A"/>
    <w:pPr>
      <w:tabs>
        <w:tab w:val="right" w:leader="dot" w:pos="9360"/>
      </w:tabs>
      <w:suppressAutoHyphens/>
      <w:ind w:left="1440" w:right="720" w:hanging="720"/>
    </w:pPr>
  </w:style>
  <w:style w:type="paragraph" w:styleId="TOC3">
    <w:name w:val="toc 3"/>
    <w:basedOn w:val="Normal"/>
    <w:next w:val="Normal"/>
    <w:autoRedefine/>
    <w:semiHidden/>
    <w:rsid w:val="00613E0A"/>
    <w:pPr>
      <w:tabs>
        <w:tab w:val="right" w:leader="dot" w:pos="9360"/>
      </w:tabs>
      <w:suppressAutoHyphens/>
      <w:ind w:left="2160" w:right="720" w:hanging="720"/>
    </w:pPr>
  </w:style>
  <w:style w:type="paragraph" w:styleId="TOC4">
    <w:name w:val="toc 4"/>
    <w:basedOn w:val="Normal"/>
    <w:next w:val="Normal"/>
    <w:autoRedefine/>
    <w:semiHidden/>
    <w:rsid w:val="00613E0A"/>
    <w:pPr>
      <w:tabs>
        <w:tab w:val="right" w:leader="dot" w:pos="9360"/>
      </w:tabs>
      <w:suppressAutoHyphens/>
      <w:ind w:left="2880" w:right="720" w:hanging="720"/>
    </w:pPr>
  </w:style>
  <w:style w:type="paragraph" w:styleId="TOC5">
    <w:name w:val="toc 5"/>
    <w:basedOn w:val="Normal"/>
    <w:next w:val="Normal"/>
    <w:autoRedefine/>
    <w:semiHidden/>
    <w:rsid w:val="00613E0A"/>
    <w:pPr>
      <w:tabs>
        <w:tab w:val="right" w:leader="dot" w:pos="9360"/>
      </w:tabs>
      <w:suppressAutoHyphens/>
      <w:ind w:left="3600" w:right="720" w:hanging="720"/>
    </w:pPr>
  </w:style>
  <w:style w:type="paragraph" w:styleId="TOC6">
    <w:name w:val="toc 6"/>
    <w:basedOn w:val="Normal"/>
    <w:next w:val="Normal"/>
    <w:autoRedefine/>
    <w:semiHidden/>
    <w:rsid w:val="00613E0A"/>
    <w:pPr>
      <w:tabs>
        <w:tab w:val="right" w:pos="9360"/>
      </w:tabs>
      <w:suppressAutoHyphens/>
      <w:ind w:left="720" w:hanging="720"/>
    </w:pPr>
  </w:style>
  <w:style w:type="paragraph" w:styleId="TOC7">
    <w:name w:val="toc 7"/>
    <w:basedOn w:val="Normal"/>
    <w:next w:val="Normal"/>
    <w:autoRedefine/>
    <w:semiHidden/>
    <w:rsid w:val="00613E0A"/>
    <w:pPr>
      <w:suppressAutoHyphens/>
      <w:ind w:left="720" w:hanging="720"/>
    </w:pPr>
  </w:style>
  <w:style w:type="paragraph" w:styleId="TOC8">
    <w:name w:val="toc 8"/>
    <w:basedOn w:val="Normal"/>
    <w:next w:val="Normal"/>
    <w:autoRedefine/>
    <w:semiHidden/>
    <w:rsid w:val="00613E0A"/>
    <w:pPr>
      <w:tabs>
        <w:tab w:val="right" w:pos="9360"/>
      </w:tabs>
      <w:suppressAutoHyphens/>
      <w:ind w:left="720" w:hanging="720"/>
    </w:pPr>
  </w:style>
  <w:style w:type="paragraph" w:styleId="TOC9">
    <w:name w:val="toc 9"/>
    <w:basedOn w:val="Normal"/>
    <w:next w:val="Normal"/>
    <w:autoRedefine/>
    <w:semiHidden/>
    <w:rsid w:val="00613E0A"/>
    <w:pPr>
      <w:tabs>
        <w:tab w:val="right" w:leader="dot" w:pos="9360"/>
      </w:tabs>
      <w:suppressAutoHyphens/>
      <w:ind w:left="720" w:hanging="720"/>
    </w:pPr>
  </w:style>
  <w:style w:type="paragraph" w:styleId="Index1">
    <w:name w:val="index 1"/>
    <w:basedOn w:val="Normal"/>
    <w:next w:val="Normal"/>
    <w:autoRedefine/>
    <w:semiHidden/>
    <w:rsid w:val="00613E0A"/>
    <w:pPr>
      <w:tabs>
        <w:tab w:val="right" w:leader="dot" w:pos="9360"/>
      </w:tabs>
      <w:suppressAutoHyphens/>
      <w:ind w:left="1440" w:right="720" w:hanging="1440"/>
    </w:pPr>
  </w:style>
  <w:style w:type="paragraph" w:styleId="Index2">
    <w:name w:val="index 2"/>
    <w:basedOn w:val="Normal"/>
    <w:next w:val="Normal"/>
    <w:autoRedefine/>
    <w:semiHidden/>
    <w:rsid w:val="00613E0A"/>
    <w:pPr>
      <w:tabs>
        <w:tab w:val="right" w:leader="dot" w:pos="9360"/>
      </w:tabs>
      <w:suppressAutoHyphens/>
      <w:ind w:left="1440" w:right="720" w:hanging="720"/>
    </w:pPr>
  </w:style>
  <w:style w:type="paragraph" w:styleId="TOAHeading">
    <w:name w:val="toa heading"/>
    <w:basedOn w:val="Normal"/>
    <w:next w:val="Normal"/>
    <w:semiHidden/>
    <w:rsid w:val="00613E0A"/>
    <w:pPr>
      <w:tabs>
        <w:tab w:val="right" w:pos="9360"/>
      </w:tabs>
      <w:suppressAutoHyphens/>
    </w:pPr>
  </w:style>
  <w:style w:type="paragraph" w:styleId="Caption">
    <w:name w:val="caption"/>
    <w:basedOn w:val="Normal"/>
    <w:next w:val="Normal"/>
    <w:qFormat/>
    <w:rsid w:val="00613E0A"/>
    <w:rPr>
      <w:sz w:val="24"/>
      <w:szCs w:val="24"/>
    </w:rPr>
  </w:style>
  <w:style w:type="character" w:customStyle="1" w:styleId="EquationCaption">
    <w:name w:val="_Equation Caption"/>
    <w:rsid w:val="00613E0A"/>
  </w:style>
  <w:style w:type="paragraph" w:styleId="Header">
    <w:name w:val="header"/>
    <w:basedOn w:val="Normal"/>
    <w:rsid w:val="00613E0A"/>
    <w:pPr>
      <w:tabs>
        <w:tab w:val="center" w:pos="4320"/>
        <w:tab w:val="right" w:pos="8640"/>
      </w:tabs>
    </w:pPr>
  </w:style>
  <w:style w:type="paragraph" w:styleId="Footer">
    <w:name w:val="footer"/>
    <w:basedOn w:val="Normal"/>
    <w:link w:val="FooterChar"/>
    <w:uiPriority w:val="99"/>
    <w:rsid w:val="00613E0A"/>
    <w:pPr>
      <w:tabs>
        <w:tab w:val="center" w:pos="4320"/>
        <w:tab w:val="right" w:pos="8640"/>
      </w:tabs>
    </w:pPr>
  </w:style>
  <w:style w:type="paragraph" w:styleId="BodyText">
    <w:name w:val="Body Text"/>
    <w:basedOn w:val="Normal"/>
    <w:rsid w:val="00613E0A"/>
    <w:rPr>
      <w:rFonts w:ascii="Arial" w:hAnsi="Arial" w:cs="Arial"/>
      <w:i/>
      <w:iCs/>
      <w:sz w:val="24"/>
      <w:szCs w:val="24"/>
    </w:rPr>
  </w:style>
  <w:style w:type="character" w:customStyle="1" w:styleId="FooterChar">
    <w:name w:val="Footer Char"/>
    <w:basedOn w:val="DefaultParagraphFont"/>
    <w:link w:val="Footer"/>
    <w:uiPriority w:val="99"/>
    <w:rsid w:val="00BF535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E0A"/>
    <w:pPr>
      <w:widowControl w:val="0"/>
      <w:autoSpaceDE w:val="0"/>
      <w:autoSpaceDN w:val="0"/>
    </w:pPr>
    <w:rPr>
      <w:rFonts w:ascii="Courier New" w:hAnsi="Courier New" w:cs="Courier New"/>
    </w:rPr>
  </w:style>
  <w:style w:type="paragraph" w:styleId="Heading1">
    <w:name w:val="heading 1"/>
    <w:basedOn w:val="Normal"/>
    <w:next w:val="Normal"/>
    <w:qFormat/>
    <w:rsid w:val="00613E0A"/>
    <w:pPr>
      <w:keepNext/>
      <w:tabs>
        <w:tab w:val="left" w:pos="-720"/>
      </w:tabs>
      <w:suppressAutoHyphens/>
      <w:jc w:val="right"/>
      <w:outlineLvl w:val="0"/>
    </w:pPr>
    <w:rPr>
      <w:rFonts w:ascii="Arial" w:hAnsi="Arial" w:cs="Arial"/>
      <w:sz w:val="24"/>
      <w:szCs w:val="24"/>
    </w:rPr>
  </w:style>
  <w:style w:type="paragraph" w:styleId="Heading2">
    <w:name w:val="heading 2"/>
    <w:basedOn w:val="Normal"/>
    <w:next w:val="Normal"/>
    <w:qFormat/>
    <w:rsid w:val="00613E0A"/>
    <w:pPr>
      <w:keepNext/>
      <w:tabs>
        <w:tab w:val="center" w:pos="4680"/>
      </w:tabs>
      <w:suppressAutoHyphens/>
      <w:outlineLvl w:val="1"/>
    </w:pPr>
    <w:rPr>
      <w:rFonts w:ascii="Arial" w:hAnsi="Arial" w:cs="Arial"/>
      <w:sz w:val="24"/>
      <w:szCs w:val="24"/>
    </w:rPr>
  </w:style>
  <w:style w:type="paragraph" w:styleId="Heading3">
    <w:name w:val="heading 3"/>
    <w:basedOn w:val="Normal"/>
    <w:next w:val="Normal"/>
    <w:qFormat/>
    <w:rsid w:val="00613E0A"/>
    <w:pPr>
      <w:keepNext/>
      <w:tabs>
        <w:tab w:val="left" w:pos="-720"/>
      </w:tabs>
      <w:suppressAutoHyphens/>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13E0A"/>
    <w:rPr>
      <w:sz w:val="24"/>
      <w:szCs w:val="24"/>
    </w:rPr>
  </w:style>
  <w:style w:type="character" w:styleId="EndnoteReference">
    <w:name w:val="endnote reference"/>
    <w:basedOn w:val="DefaultParagraphFont"/>
    <w:semiHidden/>
    <w:rsid w:val="00613E0A"/>
    <w:rPr>
      <w:rFonts w:cs="Times New Roman"/>
      <w:vertAlign w:val="superscript"/>
    </w:rPr>
  </w:style>
  <w:style w:type="paragraph" w:styleId="FootnoteText">
    <w:name w:val="footnote text"/>
    <w:basedOn w:val="Normal"/>
    <w:semiHidden/>
    <w:rsid w:val="00613E0A"/>
    <w:rPr>
      <w:sz w:val="24"/>
      <w:szCs w:val="24"/>
    </w:rPr>
  </w:style>
  <w:style w:type="character" w:styleId="FootnoteReference">
    <w:name w:val="footnote reference"/>
    <w:basedOn w:val="DefaultParagraphFont"/>
    <w:semiHidden/>
    <w:rsid w:val="00613E0A"/>
    <w:rPr>
      <w:rFonts w:cs="Times New Roman"/>
      <w:vertAlign w:val="superscript"/>
    </w:rPr>
  </w:style>
  <w:style w:type="paragraph" w:styleId="TOC1">
    <w:name w:val="toc 1"/>
    <w:basedOn w:val="Normal"/>
    <w:next w:val="Normal"/>
    <w:autoRedefine/>
    <w:semiHidden/>
    <w:rsid w:val="00613E0A"/>
    <w:pPr>
      <w:tabs>
        <w:tab w:val="right" w:leader="dot" w:pos="9360"/>
      </w:tabs>
      <w:suppressAutoHyphens/>
      <w:spacing w:before="480"/>
      <w:ind w:left="720" w:right="720" w:hanging="720"/>
    </w:pPr>
  </w:style>
  <w:style w:type="paragraph" w:styleId="TOC2">
    <w:name w:val="toc 2"/>
    <w:basedOn w:val="Normal"/>
    <w:next w:val="Normal"/>
    <w:autoRedefine/>
    <w:semiHidden/>
    <w:rsid w:val="00613E0A"/>
    <w:pPr>
      <w:tabs>
        <w:tab w:val="right" w:leader="dot" w:pos="9360"/>
      </w:tabs>
      <w:suppressAutoHyphens/>
      <w:ind w:left="1440" w:right="720" w:hanging="720"/>
    </w:pPr>
  </w:style>
  <w:style w:type="paragraph" w:styleId="TOC3">
    <w:name w:val="toc 3"/>
    <w:basedOn w:val="Normal"/>
    <w:next w:val="Normal"/>
    <w:autoRedefine/>
    <w:semiHidden/>
    <w:rsid w:val="00613E0A"/>
    <w:pPr>
      <w:tabs>
        <w:tab w:val="right" w:leader="dot" w:pos="9360"/>
      </w:tabs>
      <w:suppressAutoHyphens/>
      <w:ind w:left="2160" w:right="720" w:hanging="720"/>
    </w:pPr>
  </w:style>
  <w:style w:type="paragraph" w:styleId="TOC4">
    <w:name w:val="toc 4"/>
    <w:basedOn w:val="Normal"/>
    <w:next w:val="Normal"/>
    <w:autoRedefine/>
    <w:semiHidden/>
    <w:rsid w:val="00613E0A"/>
    <w:pPr>
      <w:tabs>
        <w:tab w:val="right" w:leader="dot" w:pos="9360"/>
      </w:tabs>
      <w:suppressAutoHyphens/>
      <w:ind w:left="2880" w:right="720" w:hanging="720"/>
    </w:pPr>
  </w:style>
  <w:style w:type="paragraph" w:styleId="TOC5">
    <w:name w:val="toc 5"/>
    <w:basedOn w:val="Normal"/>
    <w:next w:val="Normal"/>
    <w:autoRedefine/>
    <w:semiHidden/>
    <w:rsid w:val="00613E0A"/>
    <w:pPr>
      <w:tabs>
        <w:tab w:val="right" w:leader="dot" w:pos="9360"/>
      </w:tabs>
      <w:suppressAutoHyphens/>
      <w:ind w:left="3600" w:right="720" w:hanging="720"/>
    </w:pPr>
  </w:style>
  <w:style w:type="paragraph" w:styleId="TOC6">
    <w:name w:val="toc 6"/>
    <w:basedOn w:val="Normal"/>
    <w:next w:val="Normal"/>
    <w:autoRedefine/>
    <w:semiHidden/>
    <w:rsid w:val="00613E0A"/>
    <w:pPr>
      <w:tabs>
        <w:tab w:val="right" w:pos="9360"/>
      </w:tabs>
      <w:suppressAutoHyphens/>
      <w:ind w:left="720" w:hanging="720"/>
    </w:pPr>
  </w:style>
  <w:style w:type="paragraph" w:styleId="TOC7">
    <w:name w:val="toc 7"/>
    <w:basedOn w:val="Normal"/>
    <w:next w:val="Normal"/>
    <w:autoRedefine/>
    <w:semiHidden/>
    <w:rsid w:val="00613E0A"/>
    <w:pPr>
      <w:suppressAutoHyphens/>
      <w:ind w:left="720" w:hanging="720"/>
    </w:pPr>
  </w:style>
  <w:style w:type="paragraph" w:styleId="TOC8">
    <w:name w:val="toc 8"/>
    <w:basedOn w:val="Normal"/>
    <w:next w:val="Normal"/>
    <w:autoRedefine/>
    <w:semiHidden/>
    <w:rsid w:val="00613E0A"/>
    <w:pPr>
      <w:tabs>
        <w:tab w:val="right" w:pos="9360"/>
      </w:tabs>
      <w:suppressAutoHyphens/>
      <w:ind w:left="720" w:hanging="720"/>
    </w:pPr>
  </w:style>
  <w:style w:type="paragraph" w:styleId="TOC9">
    <w:name w:val="toc 9"/>
    <w:basedOn w:val="Normal"/>
    <w:next w:val="Normal"/>
    <w:autoRedefine/>
    <w:semiHidden/>
    <w:rsid w:val="00613E0A"/>
    <w:pPr>
      <w:tabs>
        <w:tab w:val="right" w:leader="dot" w:pos="9360"/>
      </w:tabs>
      <w:suppressAutoHyphens/>
      <w:ind w:left="720" w:hanging="720"/>
    </w:pPr>
  </w:style>
  <w:style w:type="paragraph" w:styleId="Index1">
    <w:name w:val="index 1"/>
    <w:basedOn w:val="Normal"/>
    <w:next w:val="Normal"/>
    <w:autoRedefine/>
    <w:semiHidden/>
    <w:rsid w:val="00613E0A"/>
    <w:pPr>
      <w:tabs>
        <w:tab w:val="right" w:leader="dot" w:pos="9360"/>
      </w:tabs>
      <w:suppressAutoHyphens/>
      <w:ind w:left="1440" w:right="720" w:hanging="1440"/>
    </w:pPr>
  </w:style>
  <w:style w:type="paragraph" w:styleId="Index2">
    <w:name w:val="index 2"/>
    <w:basedOn w:val="Normal"/>
    <w:next w:val="Normal"/>
    <w:autoRedefine/>
    <w:semiHidden/>
    <w:rsid w:val="00613E0A"/>
    <w:pPr>
      <w:tabs>
        <w:tab w:val="right" w:leader="dot" w:pos="9360"/>
      </w:tabs>
      <w:suppressAutoHyphens/>
      <w:ind w:left="1440" w:right="720" w:hanging="720"/>
    </w:pPr>
  </w:style>
  <w:style w:type="paragraph" w:styleId="TOAHeading">
    <w:name w:val="toa heading"/>
    <w:basedOn w:val="Normal"/>
    <w:next w:val="Normal"/>
    <w:semiHidden/>
    <w:rsid w:val="00613E0A"/>
    <w:pPr>
      <w:tabs>
        <w:tab w:val="right" w:pos="9360"/>
      </w:tabs>
      <w:suppressAutoHyphens/>
    </w:pPr>
  </w:style>
  <w:style w:type="paragraph" w:styleId="Caption">
    <w:name w:val="caption"/>
    <w:basedOn w:val="Normal"/>
    <w:next w:val="Normal"/>
    <w:qFormat/>
    <w:rsid w:val="00613E0A"/>
    <w:rPr>
      <w:sz w:val="24"/>
      <w:szCs w:val="24"/>
    </w:rPr>
  </w:style>
  <w:style w:type="character" w:customStyle="1" w:styleId="EquationCaption">
    <w:name w:val="_Equation Caption"/>
    <w:rsid w:val="00613E0A"/>
  </w:style>
  <w:style w:type="paragraph" w:styleId="Header">
    <w:name w:val="header"/>
    <w:basedOn w:val="Normal"/>
    <w:rsid w:val="00613E0A"/>
    <w:pPr>
      <w:tabs>
        <w:tab w:val="center" w:pos="4320"/>
        <w:tab w:val="right" w:pos="8640"/>
      </w:tabs>
    </w:pPr>
  </w:style>
  <w:style w:type="paragraph" w:styleId="Footer">
    <w:name w:val="footer"/>
    <w:basedOn w:val="Normal"/>
    <w:link w:val="FooterChar"/>
    <w:uiPriority w:val="99"/>
    <w:rsid w:val="00613E0A"/>
    <w:pPr>
      <w:tabs>
        <w:tab w:val="center" w:pos="4320"/>
        <w:tab w:val="right" w:pos="8640"/>
      </w:tabs>
    </w:pPr>
  </w:style>
  <w:style w:type="paragraph" w:styleId="BodyText">
    <w:name w:val="Body Text"/>
    <w:basedOn w:val="Normal"/>
    <w:rsid w:val="00613E0A"/>
    <w:rPr>
      <w:rFonts w:ascii="Arial" w:hAnsi="Arial" w:cs="Arial"/>
      <w:i/>
      <w:iCs/>
      <w:sz w:val="24"/>
      <w:szCs w:val="24"/>
    </w:rPr>
  </w:style>
  <w:style w:type="character" w:customStyle="1" w:styleId="FooterChar">
    <w:name w:val="Footer Char"/>
    <w:basedOn w:val="DefaultParagraphFont"/>
    <w:link w:val="Footer"/>
    <w:uiPriority w:val="99"/>
    <w:rsid w:val="00BF535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Fisher Hamilton, Inc.</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Tootsie Sommers</cp:lastModifiedBy>
  <cp:revision>2</cp:revision>
  <cp:lastPrinted>2006-10-07T14:00:00Z</cp:lastPrinted>
  <dcterms:created xsi:type="dcterms:W3CDTF">2017-11-09T14:22:00Z</dcterms:created>
  <dcterms:modified xsi:type="dcterms:W3CDTF">2017-11-09T14:22:00Z</dcterms:modified>
</cp:coreProperties>
</file>